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КУЛЬТУРЫ</w:t>
        <w:br/>
        <w:t>САРАТОВСКОЙ ОБЛАСТИ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ул.Московская, 72, стр.З, г.Саратов, 410042</w:t>
        <w:br/>
        <w:t>Тел.: (845-2) 26-40-13; Факс (845-2) 26-18-58</w:t>
        <w:br/>
      </w:r>
      <w:r>
        <w:fldChar w:fldCharType="begin"/>
      </w:r>
      <w:r>
        <w:rPr/>
        <w:instrText> HYPERLINK "mailto:mincult@saratov.gov.ru"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mincult@saratov.gov.ru</w:t>
      </w:r>
      <w:r>
        <w:fldChar w:fldCharType="end"/>
      </w:r>
    </w:p>
    <w:p>
      <w:pPr>
        <w:widowControl w:val="0"/>
      </w:pP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2725" w:left="1786" w:right="1320" w:bottom="999" w:header="2297" w:footer="3" w:gutter="0"/>
          <w:pgNumType w:start="1"/>
          <w:cols w:num="2" w:space="137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Руководителям органов управления культуры и кино администраций муниципальных районов (городских округов)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left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на№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4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Направляю Вам для рассмотрения и использования в работе письмо Координационного центра реализации национальных интересов по развитию компьютерной и интернет грамотности граждан старшего поколения от 27 января 2020 года № 19-01/6.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Приложение: на 1 л. в 1 экз.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25" w:left="1666" w:right="792" w:bottom="9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17525" distB="518160" distL="0" distR="0" simplePos="0" relativeHeight="125829378" behindDoc="0" locked="0" layoutInCell="1" allowOverlap="1">
                <wp:simplePos x="0" y="0"/>
                <wp:positionH relativeFrom="page">
                  <wp:posOffset>1067435</wp:posOffset>
                </wp:positionH>
                <wp:positionV relativeFrom="paragraph">
                  <wp:posOffset>517525</wp:posOffset>
                </wp:positionV>
                <wp:extent cx="1880870" cy="21336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bookmarkStart w:id="1" w:name="bookmark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Заместитель министра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4.049999999999997pt;margin-top:40.75pt;width:148.09999999999999pt;height:16.800000000000001pt;z-index:-125829375;mso-wrap-distance-left:0;mso-wrap-distance-top:40.75pt;mso-wrap-distance-right:0;mso-wrap-distance-bottom:40.799999999999997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bookmarkStart w:id="1" w:name="bookmark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Заместитель министра</w:t>
                      </w:r>
                      <w:bookmarkEnd w:id="0"/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9700" distB="0" distL="0" distR="0" simplePos="0" relativeHeight="125829380" behindDoc="0" locked="0" layoutInCell="1" allowOverlap="1">
            <wp:simplePos x="0" y="0"/>
            <wp:positionH relativeFrom="page">
              <wp:posOffset>3575685</wp:posOffset>
            </wp:positionH>
            <wp:positionV relativeFrom="paragraph">
              <wp:posOffset>139700</wp:posOffset>
            </wp:positionV>
            <wp:extent cx="1530350" cy="110934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30350" cy="1109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29590" distB="506095" distL="0" distR="0" simplePos="0" relativeHeight="125829381" behindDoc="0" locked="0" layoutInCell="1" allowOverlap="1">
                <wp:simplePos x="0" y="0"/>
                <wp:positionH relativeFrom="page">
                  <wp:posOffset>5575300</wp:posOffset>
                </wp:positionH>
                <wp:positionV relativeFrom="paragraph">
                  <wp:posOffset>529590</wp:posOffset>
                </wp:positionV>
                <wp:extent cx="1179830" cy="21336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983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bookmarkStart w:id="3" w:name="bookmark3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В.А. Баркетов</w:t>
                            </w:r>
                            <w:bookmarkEnd w:id="2"/>
                            <w:bookmarkEnd w:id="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39.pt;margin-top:41.700000000000003pt;width:92.900000000000006pt;height:16.800000000000001pt;z-index:-125829372;mso-wrap-distance-left:0;mso-wrap-distance-top:41.700000000000003pt;mso-wrap-distance-right:0;mso-wrap-distance-bottom:39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bookmarkStart w:id="3" w:name="bookmark3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В.А. Баркетов</w:t>
                      </w:r>
                      <w:bookmarkEnd w:id="2"/>
                      <w:bookmarkEnd w:id="3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25" w:left="0" w:right="0" w:bottom="999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Михайлова </w:t>
      </w: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>T.B.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25" w:left="1004" w:right="792" w:bottom="999" w:header="0" w:footer="3" w:gutter="0"/>
          <w:cols w:space="720"/>
          <w:noEndnote/>
          <w:rtlGutter w:val="0"/>
          <w:docGrid w:linePitch="360"/>
        </w:sect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27-22-39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3" behindDoc="0" locked="0" layoutInCell="1" allowOverlap="1">
            <wp:simplePos x="0" y="0"/>
            <wp:positionH relativeFrom="page">
              <wp:posOffset>503555</wp:posOffset>
            </wp:positionH>
            <wp:positionV relativeFrom="paragraph">
              <wp:posOffset>12700</wp:posOffset>
            </wp:positionV>
            <wp:extent cx="1816735" cy="847090"/>
            <wp:wrapTight wrapText="right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816735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04800" distB="161290" distL="114300" distR="4420870" simplePos="0" relativeHeight="125829384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1161415</wp:posOffset>
                </wp:positionV>
                <wp:extent cx="2087880" cy="20447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8788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Исх.№ 19-01/6 от 27.01.2020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8.899999999999999pt;margin-top:91.450000000000003pt;width:164.40000000000001pt;height:16.100000000000001pt;z-index:-125829369;mso-wrap-distance-left:9.pt;mso-wrap-distance-top:24.pt;mso-wrap-distance-right:348.10000000000002pt;mso-wrap-distance-bottom:12.699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Исх.№ 19-01/6 от 27.01.2020 г.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7975" distB="0" distL="4271645" distR="114300" simplePos="0" relativeHeight="125829386" behindDoc="0" locked="0" layoutInCell="1" allowOverlap="1">
                <wp:simplePos x="0" y="0"/>
                <wp:positionH relativeFrom="page">
                  <wp:posOffset>4651375</wp:posOffset>
                </wp:positionH>
                <wp:positionV relativeFrom="paragraph">
                  <wp:posOffset>1164590</wp:posOffset>
                </wp:positionV>
                <wp:extent cx="2237105" cy="36258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37105" cy="362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Губернатору Саратовской области Радаеву В.В.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66.25pt;margin-top:91.700000000000003pt;width:176.15000000000001pt;height:28.550000000000001pt;z-index:-125829367;mso-wrap-distance-left:336.35000000000002pt;mso-wrap-distance-top:24.25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Губернатору Саратовской области Радаеву В.В.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916" w:left="754" w:right="1042" w:bottom="230" w:header="488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Координационный центр реализации национальных интересов по развитию компьютерной и интернет грамотности граждан старшего поколения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Уважаемый Валерий Васильевич!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Информируем профильные ведомства, курирующих тему обучения компьютерной грамотности пенсионеров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(подведомственные учреждения образования, культуры, социальной защиты, общественные организации)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 обновлении материалов адаптированной программы обучения компьютерной грамотности граждан старшего возраста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«Азбука интернета».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Программа - благотворительный проект, разработанный Пенсионным Фондом России и ПАО Ростелеком с учетом государственных задач.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Все материалы для преподавателей, волонтеров и слушателей курсов размещены в свободном доступе на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портале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azbukainterneta.ru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Программа включает в себя базовый курс обучения для начинающих пользователей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работа с порталом Госуслуг,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сайтом ПФР, ГИС ЖКХ,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видео аудио, картографическими интернет-сервисами,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666" w:val="left"/>
        </w:tabs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программой видеообщения и т.д.) й 7 модулей расширенного курса обучения '•</w:t>
        <w:tab/>
        <w:t>основы работы на планшете,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финансовые расчеты в сети Интернет,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работа с видеоприложениями и мессенджерами,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работа в социальных сетях,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работа с большими объемами информации,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? простые навыки работы в редакторе изображений,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Excel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6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поиск работы и т.д.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в феврале, марте готовится к выходу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новый модуль 8 ««Интернет для отдыха и путешествий; тонкости и полезные советы»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Напомним программа «Азбука интернета» одобрена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Министерством труда и социальной защиты РФ, получил положительную рецензию Института информатизации образования Российской Академии образования.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просим Вас предоставить нам информацию 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количестве обученных по программе «Азбука интернета» в Вашем регионе с момента ее запуска с 2014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формирования статистики.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программы в регионах: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Координационный центр реализации национальных интересов по развитию компьютерной и интернет грамотности граждан старшего поколения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Контакты: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 xml:space="preserve">admin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@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azbukaintemeta.ru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80" w:line="269" w:lineRule="auto"/>
        <w:ind w:left="0" w:right="0" w:firstLine="0"/>
        <w:jc w:val="left"/>
      </w:pPr>
      <w:r>
        <w:drawing>
          <wp:anchor distT="0" distB="871220" distL="114300" distR="1550035" simplePos="0" relativeHeight="125829388" behindDoc="0" locked="0" layoutInCell="1" allowOverlap="1">
            <wp:simplePos x="0" y="0"/>
            <wp:positionH relativeFrom="page">
              <wp:posOffset>3804285</wp:posOffset>
            </wp:positionH>
            <wp:positionV relativeFrom="paragraph">
              <wp:posOffset>292100</wp:posOffset>
            </wp:positionV>
            <wp:extent cx="1371600" cy="633730"/>
            <wp:wrapSquare wrapText="lef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371600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307465" distB="0" distL="1949450" distR="114300" simplePos="0" relativeHeight="125829389" behindDoc="0" locked="0" layoutInCell="1" allowOverlap="1">
                <wp:simplePos x="0" y="0"/>
                <wp:positionH relativeFrom="page">
                  <wp:posOffset>5639435</wp:posOffset>
                </wp:positionH>
                <wp:positionV relativeFrom="paragraph">
                  <wp:posOffset>1599565</wp:posOffset>
                </wp:positionV>
                <wp:extent cx="969010" cy="19494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>8 903 84 66 992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44.05000000000001pt;margin-top:125.95pt;width:76.299999999999997pt;height:15.35pt;z-index:-125829364;mso-wrap-distance-left:153.5pt;mso-wrap-distance-top:102.95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>8 903 84 66 992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8 903 84 66992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16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Куратор спецпроекта «Азбука Интернета», Лариса Витальевна Кошурина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fldChar w:fldCharType="begin"/>
      </w:r>
      <w:r>
        <w:rPr/>
        <w:instrText> HYPERLINK "mailto:admin@azbukainterneta.ru"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</w:rPr>
        <w:t>admin@azbukainterneta.ru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6" w:left="754" w:right="1042" w:bottom="23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7">
    <w:name w:val="Основной текст (5)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6">
    <w:name w:val="Основной текст (4)_"/>
    <w:basedOn w:val="DefaultParagraphFont"/>
    <w:link w:val="Style1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single"/>
      <w:lang w:val="en-US" w:eastAsia="en-US" w:bidi="en-US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FFFFFF"/>
      <w:spacing w:after="240"/>
      <w:ind w:left="50" w:firstLine="3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FFFFFF"/>
      <w:spacing w:line="262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6">
    <w:name w:val="Основной текст (5)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FFFFFF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single"/>
      <w:lang w:val="en-US" w:eastAsia="en-US" w:bidi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